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0DE2BC" w14:textId="7364637A" w:rsidR="00ED7854" w:rsidRPr="00ED7854" w:rsidRDefault="00ED7854" w:rsidP="00ED78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 w:eastAsia="en-GD"/>
        </w:rPr>
      </w:pPr>
      <w:bookmarkStart w:id="0" w:name="_GoBack"/>
      <w:r w:rsidRPr="00ED785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 w:eastAsia="en-GD"/>
        </w:rPr>
        <w:t>Week 3</w:t>
      </w:r>
    </w:p>
    <w:bookmarkEnd w:id="0"/>
    <w:p w14:paraId="2B47EB50" w14:textId="52AD511F" w:rsidR="00ED7854" w:rsidRPr="00ED7854" w:rsidRDefault="00ED7854" w:rsidP="00ED78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D7854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6-7 Define rolling budget. Give an example. </w:t>
      </w:r>
    </w:p>
    <w:p w14:paraId="21E1F24F" w14:textId="77777777" w:rsidR="00ED7854" w:rsidRDefault="00ED7854" w:rsidP="00ED78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D7854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6-10 How can sensitivity analysis be used to increase the benefits of budgeting? </w:t>
      </w:r>
    </w:p>
    <w:p w14:paraId="619D755D" w14:textId="70AC6D17" w:rsidR="00ED7854" w:rsidRPr="00ED7854" w:rsidRDefault="00ED7854" w:rsidP="00ED78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D7854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6-11 Define Kaizen budgeting. </w:t>
      </w:r>
    </w:p>
    <w:p w14:paraId="4BB09B7F" w14:textId="77777777" w:rsidR="00ED7854" w:rsidRPr="00ED7854" w:rsidRDefault="00ED7854" w:rsidP="00ED78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D7854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6-14 What are some additional considerations that arise when budgeting in multinational companies? </w:t>
      </w:r>
    </w:p>
    <w:p w14:paraId="77D6CB9E" w14:textId="77777777" w:rsidR="00ED7854" w:rsidRDefault="00ED7854" w:rsidP="00ED78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D7854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6-16 Master budget. Which of the following statements is correct regarding the components of the mas-</w:t>
      </w:r>
      <w:proofErr w:type="spellStart"/>
      <w:r w:rsidRPr="00ED7854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ter</w:t>
      </w:r>
      <w:proofErr w:type="spellEnd"/>
      <w:r w:rsidRPr="00ED7854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budget?</w:t>
      </w:r>
    </w:p>
    <w:p w14:paraId="175252B3" w14:textId="77777777" w:rsidR="00ED7854" w:rsidRDefault="00ED7854" w:rsidP="00ED78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D7854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a. The cash budget is used to create the capital budget. </w:t>
      </w:r>
    </w:p>
    <w:p w14:paraId="1A4179E6" w14:textId="77777777" w:rsidR="00ED7854" w:rsidRDefault="00ED7854" w:rsidP="00ED78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D7854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b. Operating budgets are used to create cash budgets. </w:t>
      </w:r>
    </w:p>
    <w:p w14:paraId="3ACD70D9" w14:textId="77777777" w:rsidR="00ED7854" w:rsidRDefault="00ED7854" w:rsidP="00ED78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D7854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c. The manufacturing overhead budget is used to create the production budget. </w:t>
      </w:r>
    </w:p>
    <w:p w14:paraId="4C86A15A" w14:textId="5CEE3E00" w:rsidR="00ED7854" w:rsidRPr="00ED7854" w:rsidRDefault="00ED7854" w:rsidP="00ED78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D7854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d. The cost of goods sold budget is used to create the selling and administrative expense budget. </w:t>
      </w:r>
    </w:p>
    <w:p w14:paraId="5D12FD3A" w14:textId="77777777" w:rsidR="00ED7854" w:rsidRDefault="00ED7854" w:rsidP="00ED78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D7854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6-17 Operating and financial budgets. Which of the following statements is correct regarding the drivers of operating and financial budgets? </w:t>
      </w:r>
    </w:p>
    <w:p w14:paraId="03B15AF9" w14:textId="77777777" w:rsidR="00ED7854" w:rsidRDefault="00ED7854" w:rsidP="00ED78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D7854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a. The sales budget will drive the cost of goods sold budget. </w:t>
      </w:r>
    </w:p>
    <w:p w14:paraId="6177466A" w14:textId="77777777" w:rsidR="00ED7854" w:rsidRDefault="00ED7854" w:rsidP="00ED78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D7854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b. The cost of goods sold budget will drive the units of production budget. </w:t>
      </w:r>
    </w:p>
    <w:p w14:paraId="07BAEA86" w14:textId="77777777" w:rsidR="00ED7854" w:rsidRDefault="00ED7854" w:rsidP="00ED78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D7854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c. The production budget will drive the selling and administrative expense budget. </w:t>
      </w:r>
    </w:p>
    <w:p w14:paraId="58D5213A" w14:textId="37D52A0C" w:rsidR="00ED7854" w:rsidRPr="00ED7854" w:rsidRDefault="00ED7854" w:rsidP="00ED78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D7854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d. The cash budget will drive the production and selling and administrative expense budgets. </w:t>
      </w:r>
    </w:p>
    <w:p w14:paraId="6889E2D3" w14:textId="77777777" w:rsidR="00ED7854" w:rsidRDefault="00ED7854" w:rsidP="00ED78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D7854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6-19 Responsibility centers. Elmhurst Corporation is considering changes to its responsibility account-</w:t>
      </w:r>
      <w:proofErr w:type="spellStart"/>
      <w:r w:rsidRPr="00ED7854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ing</w:t>
      </w:r>
      <w:proofErr w:type="spellEnd"/>
      <w:r w:rsidRPr="00ED7854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system. Which of the following statements is/are correct for a responsibility accounting </w:t>
      </w:r>
      <w:proofErr w:type="gramStart"/>
      <w:r w:rsidRPr="00ED7854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system.</w:t>
      </w:r>
      <w:proofErr w:type="gramEnd"/>
    </w:p>
    <w:p w14:paraId="4FB58AED" w14:textId="029F78BF" w:rsidR="00ED7854" w:rsidRPr="00ED7854" w:rsidRDefault="00ED7854" w:rsidP="00ED785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D7854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In a cost center, managers are responsible for controlling costs but not revenue. </w:t>
      </w:r>
    </w:p>
    <w:p w14:paraId="227D2E83" w14:textId="77777777" w:rsidR="00ED7854" w:rsidRDefault="00ED7854" w:rsidP="00ED785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D7854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The idea behind responsibility accounting is that a manager should be held responsible for those items that the manager can control to a significant extent. </w:t>
      </w:r>
    </w:p>
    <w:p w14:paraId="1EA94261" w14:textId="77777777" w:rsidR="00ED7854" w:rsidRDefault="00ED7854" w:rsidP="00ED785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D7854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To be effective, a good responsibility accounting system must help managers to plan and to control. </w:t>
      </w:r>
    </w:p>
    <w:p w14:paraId="0C7B5D6F" w14:textId="77777777" w:rsidR="00ED7854" w:rsidRDefault="00ED7854" w:rsidP="00ED785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D7854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Costs that are allocated to a responsibility center are normally controllable by the responsibility center manager. </w:t>
      </w:r>
    </w:p>
    <w:p w14:paraId="618B0AF3" w14:textId="77777777" w:rsidR="00ED7854" w:rsidRDefault="00ED7854" w:rsidP="00ED7854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D7854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1. I and II only are correct. </w:t>
      </w:r>
    </w:p>
    <w:p w14:paraId="036A2739" w14:textId="77777777" w:rsidR="00ED7854" w:rsidRDefault="00ED7854" w:rsidP="00ED7854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D7854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2. II and III only are correct. </w:t>
      </w:r>
    </w:p>
    <w:p w14:paraId="3F3440F8" w14:textId="77777777" w:rsidR="00ED7854" w:rsidRDefault="00ED7854" w:rsidP="00ED7854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D7854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3. I, II, and III are correct. </w:t>
      </w:r>
    </w:p>
    <w:p w14:paraId="0049781B" w14:textId="1A6F69A3" w:rsidR="00ED7854" w:rsidRPr="00ED7854" w:rsidRDefault="00ED7854" w:rsidP="00ED7854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ED7854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4. I, II and IV are correct. </w:t>
      </w:r>
    </w:p>
    <w:p w14:paraId="011B3276" w14:textId="77777777" w:rsidR="00ED7854" w:rsidRDefault="00ED7854"/>
    <w:sectPr w:rsidR="00ED78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6F6E26"/>
    <w:multiLevelType w:val="hybridMultilevel"/>
    <w:tmpl w:val="0E2AA86A"/>
    <w:lvl w:ilvl="0" w:tplc="E02CB5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854"/>
    <w:rsid w:val="00ED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DCA77"/>
  <w15:chartTrackingRefBased/>
  <w15:docId w15:val="{C1CA2474-22D0-4CA6-8525-F2BB194A5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78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66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23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2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520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64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20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16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7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84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7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86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15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7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97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76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5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39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janota</dc:creator>
  <cp:keywords/>
  <dc:description/>
  <cp:lastModifiedBy>luis janota</cp:lastModifiedBy>
  <cp:revision>1</cp:revision>
  <dcterms:created xsi:type="dcterms:W3CDTF">2019-10-17T23:33:00Z</dcterms:created>
  <dcterms:modified xsi:type="dcterms:W3CDTF">2019-10-17T23:37:00Z</dcterms:modified>
</cp:coreProperties>
</file>